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FA" w:rsidRDefault="00EB40FA" w:rsidP="00EB40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Aufgrund von Art. 37 Abs. 1 Satz 2 Halbsatz 2 des Landesstraf- und Verordnungsgesetzes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LStVG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–(</w:t>
      </w:r>
      <w:proofErr w:type="spellStart"/>
      <w:proofErr w:type="gramEnd"/>
      <w:r>
        <w:rPr>
          <w:rFonts w:ascii="Arial" w:hAnsi="Arial" w:cs="Arial"/>
          <w:b/>
          <w:bCs/>
          <w:sz w:val="20"/>
          <w:szCs w:val="20"/>
        </w:rPr>
        <w:t>BayRS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2011-2-I), zuletzt geändert durch Gesetz vom 10. Juni 1992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GVBl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 152), erlässt das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BayerischeStaatsministerium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des Innern folgende Verordnung:</w:t>
      </w:r>
    </w:p>
    <w:p w:rsidR="00EB40FA" w:rsidRPr="00EB40FA" w:rsidRDefault="00EB40FA" w:rsidP="00EB40F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B40FA">
        <w:rPr>
          <w:rFonts w:ascii="Arial" w:hAnsi="Arial" w:cs="Arial"/>
          <w:bCs/>
          <w:sz w:val="20"/>
          <w:szCs w:val="20"/>
        </w:rPr>
        <w:t>§ 1</w:t>
      </w:r>
    </w:p>
    <w:p w:rsidR="00EB40FA" w:rsidRDefault="00EB40FA" w:rsidP="00EB40FA">
      <w:r>
        <w:t>(1) Bei den folgenden Rassen und Gruppen von Hunden sowie deren Kreuzungen untereinander oder</w:t>
      </w:r>
      <w:r>
        <w:t xml:space="preserve"> </w:t>
      </w:r>
      <w:r>
        <w:t>mit anderen Hunden wird die Eigenschaft als Kampfhunde stets vermutet:</w:t>
      </w:r>
    </w:p>
    <w:p w:rsidR="00EB40FA" w:rsidRPr="00EB40FA" w:rsidRDefault="00EB40FA" w:rsidP="00EB40FA">
      <w:pPr>
        <w:rPr>
          <w:b/>
          <w:lang w:val="en-US"/>
        </w:rPr>
      </w:pPr>
      <w:r w:rsidRPr="00EB40FA">
        <w:rPr>
          <w:b/>
          <w:lang w:val="en-US"/>
        </w:rPr>
        <w:t>Pit-Bull</w:t>
      </w:r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Bandog</w:t>
      </w:r>
      <w:proofErr w:type="spellEnd"/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 xml:space="preserve">American Staffordshire </w:t>
      </w:r>
      <w:proofErr w:type="gramStart"/>
      <w:r w:rsidRPr="00EB40FA">
        <w:rPr>
          <w:b/>
          <w:lang w:val="en-US"/>
        </w:rPr>
        <w:t>Terrier</w:t>
      </w:r>
      <w:proofErr w:type="gramEnd"/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Staffordshire Bullterrier</w:t>
      </w:r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Tosa-Inu</w:t>
      </w:r>
      <w:proofErr w:type="spellEnd"/>
      <w:r w:rsidRPr="00EB40FA">
        <w:rPr>
          <w:b/>
          <w:lang w:val="en-US"/>
        </w:rPr>
        <w:t>.</w:t>
      </w:r>
    </w:p>
    <w:p w:rsidR="00EB40FA" w:rsidRDefault="00EB40FA" w:rsidP="00EB40FA">
      <w:r>
        <w:t>(2)</w:t>
      </w:r>
      <w:r>
        <w:rPr>
          <w:sz w:val="15"/>
          <w:szCs w:val="15"/>
        </w:rPr>
        <w:t>1</w:t>
      </w:r>
      <w:r>
        <w:t>Bei den folgenden Rassen von Hunden wird die Eigenschaft als Kampfhunde vermutet, solange nicht</w:t>
      </w:r>
      <w:r>
        <w:t xml:space="preserve"> </w:t>
      </w:r>
      <w:r>
        <w:t>der zuständigen Behörde für die einzelnen Hunde nachgewiesen wird, dass diese keine gesteigerte</w:t>
      </w:r>
      <w:r>
        <w:t xml:space="preserve"> </w:t>
      </w:r>
      <w:r>
        <w:t>Aggressivität und Gefährlichkeit gegenüber Menschen oder Tieren aufweisen:</w:t>
      </w:r>
    </w:p>
    <w:p w:rsidR="00EB40FA" w:rsidRPr="00EB40FA" w:rsidRDefault="00EB40FA" w:rsidP="00EB40FA">
      <w:pPr>
        <w:rPr>
          <w:lang w:val="en-US"/>
        </w:rPr>
      </w:pPr>
      <w:proofErr w:type="spellStart"/>
      <w:r w:rsidRPr="00EB40FA">
        <w:rPr>
          <w:b/>
          <w:lang w:val="en-US"/>
        </w:rPr>
        <w:t>Alano</w:t>
      </w:r>
      <w:proofErr w:type="spellEnd"/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American Bulldog</w:t>
      </w:r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Bullmastiff</w:t>
      </w:r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Bullterrier</w:t>
      </w:r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Cane Corso</w:t>
      </w:r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 xml:space="preserve">Dog </w:t>
      </w:r>
      <w:proofErr w:type="spellStart"/>
      <w:r w:rsidRPr="00EB40FA">
        <w:rPr>
          <w:b/>
          <w:lang w:val="en-US"/>
        </w:rPr>
        <w:t>Argentio</w:t>
      </w:r>
      <w:proofErr w:type="spellEnd"/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Dogue</w:t>
      </w:r>
      <w:proofErr w:type="spellEnd"/>
      <w:r w:rsidRPr="00EB40FA">
        <w:rPr>
          <w:b/>
          <w:lang w:val="en-US"/>
        </w:rPr>
        <w:t xml:space="preserve"> de Bordeaux</w:t>
      </w:r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 xml:space="preserve">Fila </w:t>
      </w:r>
      <w:proofErr w:type="spellStart"/>
      <w:r w:rsidRPr="00EB40FA">
        <w:rPr>
          <w:b/>
          <w:lang w:val="en-US"/>
        </w:rPr>
        <w:t>Brasileiro</w:t>
      </w:r>
      <w:proofErr w:type="spellEnd"/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Mastiff</w:t>
      </w:r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Mastin</w:t>
      </w:r>
      <w:proofErr w:type="spellEnd"/>
      <w:r w:rsidRPr="00EB40FA">
        <w:rPr>
          <w:b/>
          <w:lang w:val="en-US"/>
        </w:rPr>
        <w:t xml:space="preserve"> </w:t>
      </w:r>
      <w:proofErr w:type="spellStart"/>
      <w:r w:rsidRPr="00EB40FA">
        <w:rPr>
          <w:b/>
          <w:lang w:val="en-US"/>
        </w:rPr>
        <w:t>Espanol</w:t>
      </w:r>
      <w:proofErr w:type="spellEnd"/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Mastino</w:t>
      </w:r>
      <w:proofErr w:type="spellEnd"/>
      <w:r w:rsidRPr="00EB40FA">
        <w:rPr>
          <w:b/>
          <w:lang w:val="en-US"/>
        </w:rPr>
        <w:t xml:space="preserve"> </w:t>
      </w:r>
      <w:proofErr w:type="spellStart"/>
      <w:r w:rsidRPr="00EB40FA">
        <w:rPr>
          <w:b/>
          <w:lang w:val="en-US"/>
        </w:rPr>
        <w:t>Napoletano</w:t>
      </w:r>
      <w:proofErr w:type="spellEnd"/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Perro</w:t>
      </w:r>
      <w:proofErr w:type="spellEnd"/>
      <w:r w:rsidRPr="00EB40FA">
        <w:rPr>
          <w:b/>
          <w:lang w:val="en-US"/>
        </w:rPr>
        <w:t xml:space="preserve"> de </w:t>
      </w:r>
      <w:proofErr w:type="spellStart"/>
      <w:r w:rsidRPr="00EB40FA">
        <w:rPr>
          <w:b/>
          <w:lang w:val="en-US"/>
        </w:rPr>
        <w:t>Presa</w:t>
      </w:r>
      <w:proofErr w:type="spellEnd"/>
      <w:r w:rsidRPr="00EB40FA">
        <w:rPr>
          <w:b/>
          <w:lang w:val="en-US"/>
        </w:rPr>
        <w:t xml:space="preserve"> </w:t>
      </w:r>
      <w:proofErr w:type="spellStart"/>
      <w:r w:rsidRPr="00EB40FA">
        <w:rPr>
          <w:b/>
          <w:lang w:val="en-US"/>
        </w:rPr>
        <w:t>Canario</w:t>
      </w:r>
      <w:proofErr w:type="spellEnd"/>
      <w:r w:rsidRPr="00EB40FA">
        <w:rPr>
          <w:b/>
          <w:lang w:val="en-US"/>
        </w:rPr>
        <w:t xml:space="preserve"> (</w:t>
      </w:r>
      <w:proofErr w:type="spellStart"/>
      <w:r w:rsidRPr="00EB40FA">
        <w:rPr>
          <w:b/>
          <w:lang w:val="en-US"/>
        </w:rPr>
        <w:t>Dogo</w:t>
      </w:r>
      <w:proofErr w:type="spellEnd"/>
      <w:r w:rsidRPr="00EB40FA">
        <w:rPr>
          <w:b/>
          <w:lang w:val="en-US"/>
        </w:rPr>
        <w:t xml:space="preserve"> </w:t>
      </w:r>
      <w:proofErr w:type="spellStart"/>
      <w:r w:rsidRPr="00EB40FA">
        <w:rPr>
          <w:b/>
          <w:lang w:val="en-US"/>
        </w:rPr>
        <w:t>Canario</w:t>
      </w:r>
      <w:proofErr w:type="spellEnd"/>
      <w:r w:rsidRPr="00EB40FA">
        <w:rPr>
          <w:b/>
          <w:lang w:val="en-US"/>
        </w:rPr>
        <w:t>)</w:t>
      </w:r>
      <w:r w:rsidRPr="00EB40FA">
        <w:rPr>
          <w:b/>
          <w:lang w:val="en-US"/>
        </w:rPr>
        <w:t xml:space="preserve">, </w:t>
      </w:r>
      <w:proofErr w:type="spellStart"/>
      <w:r w:rsidRPr="00EB40FA">
        <w:rPr>
          <w:b/>
          <w:lang w:val="en-US"/>
        </w:rPr>
        <w:t>Perro</w:t>
      </w:r>
      <w:proofErr w:type="spellEnd"/>
      <w:r w:rsidRPr="00EB40FA">
        <w:rPr>
          <w:b/>
          <w:lang w:val="en-US"/>
        </w:rPr>
        <w:t xml:space="preserve"> de </w:t>
      </w:r>
      <w:proofErr w:type="spellStart"/>
      <w:r w:rsidRPr="00EB40FA">
        <w:rPr>
          <w:b/>
          <w:lang w:val="en-US"/>
        </w:rPr>
        <w:t>Presa</w:t>
      </w:r>
      <w:proofErr w:type="spellEnd"/>
      <w:r w:rsidRPr="00EB40FA">
        <w:rPr>
          <w:b/>
          <w:lang w:val="en-US"/>
        </w:rPr>
        <w:t xml:space="preserve"> </w:t>
      </w:r>
      <w:proofErr w:type="spellStart"/>
      <w:r w:rsidRPr="00EB40FA">
        <w:rPr>
          <w:b/>
          <w:lang w:val="en-US"/>
        </w:rPr>
        <w:t>Mallorquin</w:t>
      </w:r>
      <w:proofErr w:type="spellEnd"/>
      <w:r w:rsidRPr="00EB40FA">
        <w:rPr>
          <w:b/>
          <w:lang w:val="en-US"/>
        </w:rPr>
        <w:t xml:space="preserve">, </w:t>
      </w:r>
      <w:r w:rsidRPr="00EB40FA">
        <w:rPr>
          <w:b/>
          <w:lang w:val="en-US"/>
        </w:rPr>
        <w:t>Rottweiler</w:t>
      </w:r>
      <w:r w:rsidRPr="00EB40FA">
        <w:rPr>
          <w:lang w:val="en-US"/>
        </w:rPr>
        <w:t>.</w:t>
      </w:r>
    </w:p>
    <w:p w:rsidR="00EB40FA" w:rsidRDefault="00EB40FA" w:rsidP="00EB40FA">
      <w:r>
        <w:rPr>
          <w:sz w:val="15"/>
          <w:szCs w:val="15"/>
        </w:rPr>
        <w:t>2</w:t>
      </w:r>
      <w:r>
        <w:t>Dies gilt auch für Kreuzungen dieser Rassen untereinander oder mit anderen als den von Absatz 1</w:t>
      </w:r>
    </w:p>
    <w:p w:rsidR="00EB40FA" w:rsidRDefault="00EB40FA" w:rsidP="00EB40FA">
      <w:r>
        <w:t>erfassten Hunden.</w:t>
      </w:r>
    </w:p>
    <w:p w:rsidR="00EB40FA" w:rsidRDefault="00EB40FA" w:rsidP="00EB40FA">
      <w:r>
        <w:t>(3) Unabhängig hiervon kann sich die Eigenschaft eines Hundes als Kampfhund im Einzelfall aus seiner</w:t>
      </w:r>
      <w:r>
        <w:t xml:space="preserve"> </w:t>
      </w:r>
      <w:r>
        <w:t>Ausbildung mit dem Ziel</w:t>
      </w:r>
      <w:bookmarkStart w:id="0" w:name="_GoBack"/>
      <w:bookmarkEnd w:id="0"/>
      <w:r>
        <w:t xml:space="preserve"> einer gesteigerten Aggressivität oder Gefährlichkeit ergeben.</w:t>
      </w:r>
    </w:p>
    <w:sectPr w:rsidR="00EB40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FA"/>
    <w:rsid w:val="005944B2"/>
    <w:rsid w:val="00E33A82"/>
    <w:rsid w:val="00EB40FA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274"/>
  <w15:chartTrackingRefBased/>
  <w15:docId w15:val="{480FC73C-4431-44CC-8409-838DA5CC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3A8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Madlen</dc:creator>
  <cp:keywords/>
  <dc:description/>
  <cp:lastModifiedBy>Bela Madlen</cp:lastModifiedBy>
  <cp:revision>1</cp:revision>
  <dcterms:created xsi:type="dcterms:W3CDTF">2020-07-10T07:59:00Z</dcterms:created>
  <dcterms:modified xsi:type="dcterms:W3CDTF">2020-07-10T08:08:00Z</dcterms:modified>
</cp:coreProperties>
</file>